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-302260</wp:posOffset>
                </wp:positionV>
                <wp:extent cx="1628775" cy="47625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16287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UD デジタル 教科書体 N" w:hAnsi="UD デジタル 教科書体 N" w:eastAsia="UD デジタル 教科書体 N"/>
                                <w:sz w:val="24"/>
                              </w:rPr>
                              <w:t>給食・授業・宿泊用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6;height:37.5pt;mso-wrap-distance-left:9pt;width:128.25pt;mso-wrap-distance-top:0pt;mso-position-horizontal-relative:margin;position:absolute;margin-top:-23.8pt;margin-left:1.55pt;mso-position-vertical-relative:text;mso-wrap-distance-bottom:0pt;mso-wrap-distance-right:9pt;v-text-anchor:middle;" o:spid="_x0000_s1026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UD デジタル 教科書体 N" w:hAnsi="UD デジタル 教科書体 N" w:eastAsia="UD デジタル 教科書体 N"/>
                          <w:sz w:val="24"/>
                        </w:rPr>
                        <w:t>給食・授業・宿泊用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UD デジタル 教科書体 N" w:hAnsi="UD デジタル 教科書体 N" w:eastAsia="UD デジタル 教科書体 N"/>
          <w:sz w:val="24"/>
        </w:rPr>
        <w:t>食物アレルギー調査表</w:t>
      </w:r>
    </w:p>
    <w:p>
      <w:pPr>
        <w:pStyle w:val="0"/>
        <w:jc w:val="right"/>
        <w:rPr>
          <w:rFonts w:hint="eastAsia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浅口市立　　</w:t>
      </w:r>
      <w:r>
        <w:rPr>
          <w:rFonts w:hint="eastAsia" w:ascii="UD デジタル 教科書体 N" w:hAnsi="UD デジタル 教科書体 N" w:eastAsia="UD デジタル 教科書体 N"/>
          <w:sz w:val="22"/>
        </w:rPr>
        <w:t xml:space="preserve">  </w:t>
      </w:r>
      <w:r>
        <w:rPr>
          <w:rFonts w:hint="eastAsia" w:ascii="UD デジタル 教科書体 N" w:hAnsi="UD デジタル 教科書体 N" w:eastAsia="UD デジタル 教科書体 N"/>
          <w:sz w:val="22"/>
        </w:rPr>
        <w:t>　　　　　　学校・園　園児・児童・生徒名（　　　　　　　　　　　）</w:t>
      </w:r>
    </w:p>
    <w:p>
      <w:pPr>
        <w:pStyle w:val="0"/>
        <w:jc w:val="right"/>
        <w:rPr>
          <w:rFonts w:hint="eastAsia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保護者名（　　　　　　　　　　　）</w:t>
      </w:r>
    </w:p>
    <w:p>
      <w:pPr>
        <w:pStyle w:val="0"/>
        <w:jc w:val="right"/>
        <w:rPr>
          <w:rFonts w:hint="eastAsia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保護者連絡先（　　　　　　　　　　　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１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現在、食物アレルギーがありますか（どちらかに〇）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176530</wp:posOffset>
                </wp:positionV>
                <wp:extent cx="0" cy="294640"/>
                <wp:effectExtent l="62230" t="19050" r="72390" b="19685"/>
                <wp:wrapNone/>
                <wp:docPr id="1027" name="直線矢印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矢印コネクタ 3"/>
                      <wps:cNvCnPr/>
                      <wps:spPr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style="z-index:5;height:23.2pt;mso-wrap-distance-left:9pt;width:0pt;mso-wrap-distance-top:0pt;mso-position-horizontal-relative:text;position:absolute;margin-top:13.9pt;margin-left:66.75pt;mso-position-vertical-relative:text;mso-wrap-distance-bottom:0pt;mso-wrap-distance-right:9pt;" o:spid="_x0000_s1027" o:allowincell="t" o:allowoverlap="t" filled="f" stroked="t" strokecolor="#4472c4 [3204]" strokeweight="2.25pt" o:spt="32" type="#_x0000_t32">
                <v:fill/>
                <v:stroke linestyle="single" miterlimit="8" endcap="flat" dashstyle="solid" filltype="solid" endarrow="block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" w:hAnsi="UD デジタル 教科書体 N" w:eastAsia="UD デジタル 教科書体 N"/>
          <w:sz w:val="21"/>
        </w:rPr>
        <w:t>　（１）ある　　　　　（２）ない　　（→ない場合、質問は以上です。）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6191250" cy="9525"/>
                <wp:effectExtent l="19685" t="19685" r="29845" b="20320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 flipV="1">
                          <a:off x="0" y="0"/>
                          <a:ext cx="619125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4;mso-wrap-distance-top:0pt;mso-position-horizontal-relative:margin;position:absolute;mso-wrap-distance-right:9pt;mso-position-horizontal:right;mso-position-vertical-relative:text;mso-wrap-distance-bottom:0pt;mso-wrap-distance-left:9pt;flip:y;" o:spid="_x0000_s1028" o:allowincell="t" o:allowoverlap="t" filled="f" stroked="t" strokecolor="#4472c4 [3204]" strokeweight="3pt" o:spt="20" from="0pt,9pt" to="487.5pt,9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２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食物アレルギーの原因となる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すべての食品について</w:t>
      </w:r>
      <w:r>
        <w:rPr>
          <w:rFonts w:hint="eastAsia" w:ascii="UD デジタル 教科書体 N" w:hAnsi="UD デジタル 教科書体 N" w:eastAsia="UD デジタル 教科書体 N"/>
          <w:sz w:val="21"/>
        </w:rPr>
        <w:t>ご記入ください。</w:t>
      </w:r>
    </w:p>
    <w:tbl>
      <w:tblPr>
        <w:tblStyle w:val="21"/>
        <w:tblW w:w="10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4725"/>
        <w:gridCol w:w="1575"/>
        <w:gridCol w:w="1575"/>
      </w:tblGrid>
      <w:tr>
        <w:trPr>
          <w:trHeight w:val="438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食品名</w:t>
            </w:r>
          </w:p>
        </w:tc>
        <w:tc>
          <w:tcPr>
            <w:tcW w:w="47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症状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w w:val="90"/>
                <w:sz w:val="21"/>
              </w:rPr>
              <w:t>加熱によって喫食可能かどうか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医師の診断</w:t>
            </w:r>
          </w:p>
        </w:tc>
      </w:tr>
      <w:tr>
        <w:trPr>
          <w:trHeight w:val="671" w:hRule="atLeast"/>
        </w:trPr>
        <w:tc>
          <w:tcPr>
            <w:tcW w:w="2200" w:type="dxa"/>
            <w:vAlign w:val="center"/>
          </w:tcPr>
          <w:p>
            <w:pPr>
              <w:pStyle w:val="0"/>
              <w:jc w:val="both"/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  <w:bdr w:val="single" w:color="auto" w:sz="4" w:space="0"/>
              </w:rPr>
              <w:t>例</w:t>
            </w:r>
            <w:r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  <w:t>　　　</w:t>
            </w:r>
            <w:r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  <w:t xml:space="preserve"> </w:t>
            </w:r>
            <w:r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  <w:t>卵</w:t>
            </w: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/>
              </w:rPr>
              <w:pict>
                <v:oval id="楕円 10" style="z-index:51;height:18.75pt;mso-wrap-distance-left:9pt;width:94.5pt;mso-wrap-distance-top:0pt;mso-position-horizontal-relative:text;position:absolute;margin-top:-0.9pt;margin-left:135.05000000000001pt;mso-position-vertical-relative:text;mso-wrap-distance-bottom:0pt;mso-wrap-distance-right:9pt;v-text-anchor:middle;" o:spid="_x0000_s1029" o:allowincell="t" filled="f" stroked="t" strokecolor="#0070c0" strokeweight="2.25pt" o:spt="3">
                  <v:fill/>
                  <v:stroke joinstyle="miter"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eastAsia"/>
              </w:rPr>
              <w:pict>
                <v:oval id="楕円 9" style="z-index:7;height:18.75pt;mso-wrap-distance-left:9pt;width:60pt;mso-wrap-distance-top:0pt;mso-position-horizontal-relative:text;position:absolute;margin-top:-0.9pt;margin-left:45.1pt;mso-position-vertical-relative:text;mso-wrap-distance-bottom:0pt;mso-wrap-distance-right:9pt;v-text-anchor:middle;" o:spid="_x0000_s1030" o:allowincell="t" filled="f" stroked="t" strokecolor="#0070c0" strokeweight="2.25pt" o:spt="3">
                  <v:fill/>
                  <v:stroke joinstyle="miter"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eastAsia"/>
              </w:rPr>
              <w:pict>
                <v:oval id="楕円 8" style="z-index:8;height:18.75pt;mso-wrap-distance-left:9pt;width:49.5pt;mso-wrap-distance-top:0pt;mso-position-horizontal-relative:text;position:absolute;margin-top:-0.9pt;margin-left:-4.4000000000000004pt;mso-position-vertical-relative:text;mso-wrap-distance-bottom:0pt;mso-wrap-distance-right:9pt;v-text-anchor:middle;" o:spid="_x0000_s1031" o:allowincell="t" filled="f" stroked="t" strokecolor="#0070c0" strokeweight="2.25pt" o:spt="3">
                  <v:fill/>
                  <v:stroke joinstyle="miter"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</w:t>
            </w:r>
            <w:r>
              <w:rPr>
                <w:rFonts w:hint="eastAsia" w:ascii="UD デジタル 教科書体 N" w:hAnsi="UD デジタル 教科書体 N" w:eastAsia="UD デジタル 教科書体 N"/>
                <w:color w:val="2E74B4" w:themeColor="accent5" w:themeShade="BF"/>
                <w:sz w:val="21"/>
              </w:rPr>
              <w:t>くちびるが腫れる</w:t>
            </w: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/>
              </w:rPr>
              <w:pict>
                <v:oval id="楕円 15" style="z-index:52;height:23.25pt;mso-wrap-distance-left:9pt;width:34.5pt;mso-wrap-distance-top:0pt;mso-position-horizontal-relative:text;position:absolute;margin-top:-0.9pt;margin-left:38.29pt;mso-position-vertical-relative:text;mso-wrap-distance-bottom:0pt;mso-wrap-distance-right:9pt;v-text-anchor:middle;" o:spid="_x0000_s1032" o:allowincell="t" filled="f" stroked="t" strokecolor="#0070c0" strokeweight="2.25pt" o:spt="3">
                  <v:fill/>
                  <v:stroke joinstyle="miter"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/>
              </w:rPr>
              <w:pict>
                <v:oval id="楕円 16" style="z-index:9;height:23.25pt;mso-wrap-distance-left:9pt;width:27.75pt;mso-wrap-distance-top:0pt;mso-position-horizontal-relative:text;position:absolute;margin-top:-1.7pt;margin-left:-4.45pt;mso-position-vertical-relative:text;mso-wrap-distance-bottom:0pt;mso-wrap-distance-right:9pt;v-text-anchor:middle;" o:spid="_x0000_s1033" o:allowincell="t" filled="f" stroked="t" strokecolor="#0070c0" strokeweight="2.25pt" o:spt="3">
                  <v:fill/>
                  <v:stroke joinstyle="miter"/>
                  <v:textbox style="layout-flow:horizontal;"/>
                  <v:imagedata o:title=""/>
                  <w10:wrap type="none" anchorx="text" anchory="text"/>
                </v:oval>
              </w:pict>
            </w: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</w:t>
            </w:r>
            <w:bookmarkStart w:id="0" w:name="_GoBack"/>
            <w:bookmarkEnd w:id="0"/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56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color w:val="4472C4" w:themeColor="accent1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33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  <w:tr>
        <w:trPr>
          <w:trHeight w:val="533" w:hRule="atLeast"/>
        </w:trPr>
        <w:tc>
          <w:tcPr>
            <w:tcW w:w="220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0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息苦しさ・じんましん・腹痛・アナフィラキシー・</w:t>
            </w:r>
          </w:p>
          <w:p>
            <w:pPr>
              <w:pStyle w:val="0"/>
              <w:jc w:val="left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その他（　　　　　　　　　　　）・未摂取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可　・　不可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1"/>
              </w:rPr>
              <w:t>有　・　無</w:t>
            </w:r>
          </w:p>
        </w:tc>
      </w:tr>
    </w:tbl>
    <w:p>
      <w:pPr>
        <w:pStyle w:val="0"/>
        <w:ind w:leftChars="0" w:hanging="840" w:hangingChars="400"/>
        <w:mirrorIndents w:val="1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３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食物アレルギーに関して、医師から処方されている薬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あり　・　なし　</w:t>
      </w:r>
      <w:r>
        <w:rPr>
          <w:rFonts w:hint="eastAsia" w:ascii="UD デジタル 教科書体 N" w:hAnsi="UD デジタル 教科書体 N" w:eastAsia="UD デジタル 教科書体 N"/>
          <w:sz w:val="21"/>
        </w:rPr>
        <w:t>（↓処方されているものに〇）　　　　　　　　　　　　　　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　　　　　　内服薬　・　吸入薬　・　エピペン</w:t>
      </w:r>
      <w:r>
        <w:rPr>
          <w:rFonts w:hint="eastAsia" w:asciiTheme="minorEastAsia" w:hAnsiTheme="minorEastAsia" w:eastAsiaTheme="minorEastAsia"/>
          <w:sz w:val="21"/>
          <w:vertAlign w:val="superscript"/>
        </w:rPr>
        <w:t>Ⓡ</w:t>
      </w:r>
      <w:r>
        <w:rPr>
          <w:rFonts w:hint="eastAsia" w:ascii="UD デジタル 教科書体 N" w:hAnsi="UD デジタル 教科書体 N" w:eastAsia="UD デジタル 教科書体 N"/>
          <w:sz w:val="21"/>
        </w:rPr>
        <w:t>　・塗り薬　・　その他（　　　　　　　　　　）</w:t>
      </w:r>
    </w:p>
    <w:p>
      <w:pPr>
        <w:pStyle w:val="0"/>
        <w:ind w:leftChars="0" w:firstLineChars="0"/>
        <w:rPr>
          <w:rFonts w:hint="eastAsia" w:ascii="UD デジタル 教科書体 N" w:hAnsi="UD デジタル 教科書体 N" w:eastAsia="UD デジタル 教科書体 N"/>
          <w:sz w:val="21"/>
        </w:rPr>
      </w:pP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４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給食での対応を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希望する　・　希望しない　</w:t>
      </w:r>
      <w:r>
        <w:rPr>
          <w:rFonts w:hint="eastAsia" w:ascii="UD デジタル 教科書体 N" w:hAnsi="UD デジタル 教科書体 N" w:eastAsia="UD デジタル 教科書体 N"/>
          <w:sz w:val="21"/>
        </w:rPr>
        <w:t>（どちらかに〇）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５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食に関する活動や、宿泊研修などでの校園内対応を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希望する　・　希望しない　</w:t>
      </w:r>
      <w:r>
        <w:rPr>
          <w:rFonts w:hint="eastAsia" w:ascii="UD デジタル 教科書体 N" w:hAnsi="UD デジタル 教科書体 N" w:eastAsia="UD デジタル 教科書体 N"/>
          <w:sz w:val="21"/>
        </w:rPr>
        <w:t>（どちらかに〇）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27940</wp:posOffset>
                </wp:positionV>
                <wp:extent cx="6153150" cy="457200"/>
                <wp:effectExtent l="19685" t="19685" r="29845" b="20320"/>
                <wp:wrapNone/>
                <wp:docPr id="1034" name="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大かっこ 4"/>
                      <wps:cNvSpPr/>
                      <wps:spPr>
                        <a:xfrm>
                          <a:off x="0" y="0"/>
                          <a:ext cx="6153150" cy="457200"/>
                        </a:xfrm>
                        <a:prstGeom prst="bracketPair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style="z-index:3;height:36pt;mso-wrap-distance-left:9pt;width:484.5pt;mso-wrap-distance-top:0pt;mso-position-horizontal-relative:margin;position:absolute;margin-top:2.2000000000000002pt;margin-left:7.5pt;mso-position-vertical-relative:text;mso-wrap-distance-bottom:0pt;mso-wrap-distance-right:9pt;" o:spid="_x0000_s1034" o:allowincell="t" o:allowoverlap="t" filled="f" stroked="t" strokecolor="#4472c4 [3204]" strokeweight="2.2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UD デジタル 教科書体 N" w:hAnsi="UD デジタル 教科書体 N" w:eastAsia="UD デジタル 教科書体 N"/>
          <w:sz w:val="21"/>
        </w:rPr>
        <w:t>　　設問４・５を　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希望しない理由　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sz w:val="21"/>
        </w:rPr>
        <w:t>　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1"/>
          <w:bdr w:val="single" w:color="auto" w:sz="4" w:space="0"/>
        </w:rPr>
        <w:t>例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1"/>
        </w:rPr>
        <w:t>　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0"/>
        </w:rPr>
        <w:t>加熱すればたべられる、自分で除去できるなど</w:t>
      </w:r>
    </w:p>
    <w:p>
      <w:pPr>
        <w:pStyle w:val="0"/>
        <w:ind w:firstLine="440" w:firstLineChars="200"/>
        <w:rPr>
          <w:rFonts w:hint="eastAsia" w:ascii="UD デジタル 教科書体 N" w:hAnsi="UD デジタル 教科書体 N" w:eastAsia="UD デジタル 教科書体 N"/>
          <w:color w:val="002060"/>
          <w:sz w:val="21"/>
        </w:rPr>
      </w:pPr>
    </w:p>
    <w:p>
      <w:pPr>
        <w:pStyle w:val="0"/>
        <w:rPr>
          <w:rFonts w:hint="eastAsia" w:ascii="UD デジタル 教科書体 N" w:hAnsi="UD デジタル 教科書体 N" w:eastAsia="UD デジタル 教科書体 N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208915</wp:posOffset>
                </wp:positionV>
                <wp:extent cx="6153150" cy="457200"/>
                <wp:effectExtent l="19685" t="19685" r="29845" b="20320"/>
                <wp:wrapNone/>
                <wp:docPr id="1035" name="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大かっこ 5"/>
                      <wps:cNvSpPr/>
                      <wps:spPr>
                        <a:xfrm>
                          <a:off x="0" y="0"/>
                          <a:ext cx="6153150" cy="457200"/>
                        </a:xfrm>
                        <a:prstGeom prst="bracketPair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z-index:2;height:36pt;mso-wrap-distance-left:9pt;width:484.5pt;mso-wrap-distance-top:0pt;mso-position-horizontal-relative:margin;position:absolute;margin-top:16.45pt;margin-left:7.5pt;mso-position-vertical-relative:text;mso-wrap-distance-bottom:0pt;mso-wrap-distance-right:9pt;" o:spid="_x0000_s1035" o:allowincell="t" o:allowoverlap="t" filled="f" stroked="t" strokecolor="#4472c4 [3204]" strokeweight="2.2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UD デジタル 教科書体 N" w:hAnsi="UD デジタル 教科書体 N" w:eastAsia="UD デジタル 教科書体 N"/>
          <w:sz w:val="21"/>
        </w:rPr>
        <w:t>６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食物アレルギーに関して、学校園に連絡しておきたいこと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kern w:val="0"/>
          <w:sz w:val="21"/>
          <w:bdr w:val="single" w:color="auto" w:sz="4" w:space="0"/>
        </w:rPr>
        <w:t>例</w:t>
      </w:r>
      <w:r>
        <w:rPr>
          <w:rFonts w:hint="eastAsia" w:ascii="UD デジタル 教科書体 N" w:hAnsi="UD デジタル 教科書体 N" w:eastAsia="UD デジタル 教科書体 N"/>
          <w:kern w:val="0"/>
          <w:sz w:val="21"/>
          <w:bdr w:val="none" w:color="auto" w:sz="0" w:space="0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0"/>
        </w:rPr>
        <w:t>コンタミの可能性があるものは食べません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0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color w:val="000000" w:themeColor="text1"/>
          <w:kern w:val="0"/>
          <w:sz w:val="20"/>
        </w:rPr>
        <w:t>等</w:t>
      </w: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</w:p>
    <w:p>
      <w:pPr>
        <w:pStyle w:val="0"/>
        <w:rPr>
          <w:rFonts w:hint="eastAsia" w:ascii="UD デジタル 教科書体 N" w:hAnsi="UD デジタル 教科書体 N" w:eastAsia="UD デジタル 教科書体 N"/>
          <w:color w:val="002060"/>
          <w:sz w:val="21"/>
        </w:rPr>
      </w:pPr>
    </w:p>
    <w:p>
      <w:pPr>
        <w:pStyle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７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</w:rPr>
        <w:t>すでに給食対応を実施している方のみ</w:t>
      </w:r>
    </w:p>
    <w:p>
      <w:pPr>
        <w:pStyle w:val="0"/>
        <w:adjustRightInd w:val="0"/>
        <w:snapToGrid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（１）給食対応を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継続します　・　除去食品を変更します　・　中止します　</w:t>
      </w:r>
      <w:r>
        <w:rPr>
          <w:rFonts w:hint="eastAsia" w:ascii="UD デジタル 教科書体 N" w:hAnsi="UD デジタル 教科書体 N" w:eastAsia="UD デジタル 教科書体 N"/>
          <w:sz w:val="21"/>
        </w:rPr>
        <w:t>（どれかに〇）　</w:t>
      </w:r>
    </w:p>
    <w:p>
      <w:pPr>
        <w:pStyle w:val="0"/>
        <w:adjustRightInd w:val="0"/>
        <w:snapToGrid w:val="0"/>
        <w:rPr>
          <w:rFonts w:hint="eastAsia" w:ascii="UD デジタル 教科書体 N" w:hAnsi="UD デジタル 教科書体 N" w:eastAsia="UD デジタル 教科書体 N"/>
          <w:sz w:val="21"/>
        </w:rPr>
      </w:pPr>
    </w:p>
    <w:p>
      <w:pPr>
        <w:pStyle w:val="0"/>
        <w:adjustRightInd w:val="0"/>
        <w:snapToGrid w:val="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（２）給食対応の</w:t>
      </w:r>
      <w:r>
        <w:rPr>
          <w:rFonts w:hint="eastAsia" w:ascii="UD デジタル 教科書体 N" w:hAnsi="UD デジタル 教科書体 N" w:eastAsia="UD デジタル 教科書体 N"/>
          <w:sz w:val="21"/>
        </w:rPr>
        <w:t xml:space="preserve"> </w:t>
      </w:r>
      <w:r>
        <w:rPr>
          <w:rFonts w:hint="eastAsia" w:ascii="UD デジタル 教科書体 N" w:hAnsi="UD デジタル 教科書体 N" w:eastAsia="UD デジタル 教科書体 N"/>
          <w:sz w:val="21"/>
          <w:u w:val="single" w:color="auto"/>
        </w:rPr>
        <w:t>　面談をしたい　・　面談を省略したい　</w:t>
      </w:r>
      <w:r>
        <w:rPr>
          <w:rFonts w:hint="eastAsia" w:ascii="UD デジタル 教科書体 N" w:hAnsi="UD デジタル 教科書体 N" w:eastAsia="UD デジタル 教科書体 N"/>
          <w:sz w:val="21"/>
          <w:u w:val="none" w:color="auto"/>
        </w:rPr>
        <w:t>　</w:t>
      </w:r>
      <w:r>
        <w:rPr>
          <w:rFonts w:hint="eastAsia" w:ascii="UD デジタル 教科書体 N" w:hAnsi="UD デジタル 教科書体 N" w:eastAsia="UD デジタル 教科書体 N"/>
          <w:sz w:val="21"/>
        </w:rPr>
        <w:t>（どちらかに〇）</w:t>
      </w:r>
    </w:p>
    <w:p>
      <w:pPr>
        <w:pStyle w:val="0"/>
        <w:adjustRightInd w:val="0"/>
        <w:snapToGrid w:val="0"/>
        <w:ind w:firstLine="6600" w:firstLineChars="3000"/>
        <w:rPr>
          <w:rFonts w:hint="eastAsia" w:ascii="UD デジタル 教科書体 N" w:hAnsi="UD デジタル 教科書体 N" w:eastAsia="UD デジタル 教科書体 N"/>
          <w:sz w:val="21"/>
        </w:rPr>
      </w:pPr>
      <w:r>
        <w:rPr>
          <w:rFonts w:hint="eastAsia" w:ascii="UD デジタル 教科書体 N" w:hAnsi="UD デジタル 教科書体 N" w:eastAsia="UD デジタル 教科書体 N"/>
          <w:sz w:val="21"/>
        </w:rPr>
        <w:t>　＊校種が変わる場合は面談実施。</w:t>
      </w:r>
    </w:p>
    <w:sectPr>
      <w:headerReference r:id="rId5" w:type="default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UD デジタル 教科書体 NK-R" w:hAnsi="UD デジタル 教科書体 NK-R" w:eastAsia="UD デジタル 教科書体 NK-R"/>
        <w:sz w:val="22"/>
      </w:rPr>
    </w:pPr>
    <w:r>
      <w:rPr>
        <w:rFonts w:hint="eastAsia" w:ascii="UD デジタル 教科書体 N" w:hAnsi="UD デジタル 教科書体 N" w:eastAsia="UD デジタル 教科書体 N"/>
        <w:sz w:val="22"/>
      </w:rPr>
      <w:t>【様式１】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525</TotalTime>
  <Pages>2</Pages>
  <Words>1</Words>
  <Characters>763</Characters>
  <Application>JUST Note</Application>
  <Lines>70</Lines>
  <Paragraphs>50</Paragraphs>
  <CharactersWithSpaces>1002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3A706T100@asakuchi-edut.intra</dc:creator>
  <cp:lastModifiedBy>TAB2025142</cp:lastModifiedBy>
  <cp:lastPrinted>2025-09-16T01:08:01Z</cp:lastPrinted>
  <dcterms:created xsi:type="dcterms:W3CDTF">2023-12-20T05:33:00Z</dcterms:created>
  <dcterms:modified xsi:type="dcterms:W3CDTF">2025-09-16T01:07:26Z</dcterms:modified>
  <cp:revision>14</cp:revision>
</cp:coreProperties>
</file>